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EDAC0" w14:textId="5F96C507" w:rsidR="001A3FE5" w:rsidRDefault="001A3FE5" w:rsidP="001A3FE5">
      <w:pPr>
        <w:pStyle w:val="Header"/>
        <w:keepLines/>
        <w:tabs>
          <w:tab w:val="left" w:pos="5956"/>
          <w:tab w:val="right" w:pos="10440"/>
          <w:tab w:val="right" w:pos="13323"/>
        </w:tabs>
        <w:spacing w:before="60" w:after="60"/>
        <w:rPr>
          <w:rFonts w:cs="Arial"/>
          <w:b w:val="0"/>
          <w:sz w:val="24"/>
          <w:szCs w:val="24"/>
          <w:lang w:eastAsia="en-US"/>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R4-2407</w:t>
      </w:r>
      <w:r>
        <w:rPr>
          <w:rFonts w:eastAsia="新細明體" w:cs="Arial" w:hint="eastAsia"/>
          <w:sz w:val="24"/>
          <w:szCs w:val="24"/>
          <w:lang w:eastAsia="zh-TW"/>
        </w:rPr>
        <w:t>1</w:t>
      </w:r>
      <w:r>
        <w:rPr>
          <w:rFonts w:cs="Arial"/>
          <w:sz w:val="24"/>
          <w:szCs w:val="24"/>
        </w:rPr>
        <w:t>97</w:t>
      </w:r>
    </w:p>
    <w:p w14:paraId="001AD830" w14:textId="77777777" w:rsidR="001A3FE5" w:rsidRDefault="001A3FE5" w:rsidP="001A3FE5">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p w14:paraId="2637FD31" w14:textId="77777777" w:rsidR="001E0A28" w:rsidRPr="001A3FE5" w:rsidRDefault="001E0A28" w:rsidP="00F4725C">
      <w:pPr>
        <w:spacing w:after="120"/>
        <w:rPr>
          <w:rFonts w:ascii="Arial" w:eastAsia="MS Mincho" w:hAnsi="Arial" w:cs="Arial"/>
          <w:b/>
          <w:sz w:val="22"/>
        </w:rPr>
      </w:pPr>
    </w:p>
    <w:p w14:paraId="282755FA" w14:textId="71683915"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056FA4">
        <w:rPr>
          <w:rFonts w:ascii="Arial" w:eastAsia="新細明體" w:hAnsi="Arial" w:cs="Arial"/>
          <w:color w:val="000000"/>
          <w:sz w:val="22"/>
          <w:lang w:val="pt-BR" w:eastAsia="zh-TW"/>
        </w:rPr>
        <w:t>7</w:t>
      </w:r>
      <w:r w:rsidR="001B101B" w:rsidRPr="00FB7257">
        <w:rPr>
          <w:rFonts w:ascii="Arial" w:eastAsia="新細明體" w:hAnsi="Arial" w:cs="Arial"/>
          <w:color w:val="000000"/>
          <w:sz w:val="22"/>
          <w:lang w:eastAsia="zh-TW"/>
        </w:rPr>
        <w:t>.</w:t>
      </w:r>
      <w:r w:rsidR="00FB7257" w:rsidRPr="00FB7257">
        <w:rPr>
          <w:rFonts w:ascii="Arial" w:eastAsia="新細明體" w:hAnsi="Arial" w:cs="Arial"/>
          <w:color w:val="000000"/>
          <w:sz w:val="22"/>
          <w:lang w:eastAsia="zh-TW"/>
        </w:rPr>
        <w:t>2</w:t>
      </w:r>
      <w:r w:rsidR="008B58E7">
        <w:rPr>
          <w:rFonts w:ascii="Arial" w:eastAsia="新細明體" w:hAnsi="Arial" w:cs="Arial"/>
          <w:color w:val="000000"/>
          <w:sz w:val="22"/>
          <w:lang w:eastAsia="zh-TW"/>
        </w:rPr>
        <w:t>4</w:t>
      </w:r>
      <w:r w:rsidR="001B101B" w:rsidRPr="00FB7257">
        <w:rPr>
          <w:rFonts w:ascii="Arial" w:eastAsia="新細明體" w:hAnsi="Arial" w:cs="Arial"/>
          <w:color w:val="000000"/>
          <w:sz w:val="22"/>
          <w:lang w:eastAsia="zh-TW"/>
        </w:rPr>
        <w:t>.</w:t>
      </w:r>
      <w:r w:rsidR="00056FA4">
        <w:rPr>
          <w:rFonts w:ascii="Arial" w:eastAsia="新細明體" w:hAnsi="Arial" w:cs="Arial"/>
          <w:color w:val="000000"/>
          <w:sz w:val="22"/>
          <w:lang w:eastAsia="zh-TW"/>
        </w:rPr>
        <w:t>1</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77777777"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RRM requirements for inter-band SSB-less </w:t>
      </w:r>
      <w:proofErr w:type="spellStart"/>
      <w:r w:rsidR="00286A73" w:rsidRPr="00CC02E2">
        <w:rPr>
          <w:rFonts w:ascii="Arial" w:eastAsia="MS Mincho" w:hAnsi="Arial" w:cs="Arial"/>
          <w:bCs/>
          <w:color w:val="000000"/>
          <w:sz w:val="22"/>
        </w:rPr>
        <w:t>SCell</w:t>
      </w:r>
      <w:proofErr w:type="spellEnd"/>
      <w:r w:rsidR="00286A73" w:rsidRPr="00CC02E2">
        <w:rPr>
          <w:rFonts w:ascii="Arial" w:eastAsia="MS Mincho" w:hAnsi="Arial" w:cs="Arial"/>
          <w:bCs/>
          <w:color w:val="000000"/>
          <w:sz w:val="22"/>
        </w:rPr>
        <w:t xml:space="preserve"> operation</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71EA15F4" w14:textId="0ADFEDE3" w:rsidR="00477C77" w:rsidRPr="002206F7" w:rsidRDefault="00E43557" w:rsidP="001645FB">
      <w:pPr>
        <w:pStyle w:val="Default"/>
        <w:jc w:val="both"/>
        <w:rPr>
          <w:rFonts w:ascii="Arial" w:eastAsia="新細明體" w:hAnsi="Arial" w:cs="Arial"/>
          <w:color w:val="auto"/>
          <w:sz w:val="20"/>
          <w:szCs w:val="20"/>
          <w:lang w:val="sv-SE" w:eastAsia="zh-TW"/>
        </w:rPr>
      </w:pPr>
      <w:r w:rsidRPr="00CC02E2">
        <w:rPr>
          <w:rFonts w:ascii="Arial" w:eastAsia="SimSun" w:hAnsi="Arial" w:cs="Arial"/>
          <w:color w:val="auto"/>
          <w:sz w:val="20"/>
          <w:szCs w:val="20"/>
          <w:lang w:val="sv-SE" w:eastAsia="ja-JP"/>
        </w:rPr>
        <w:t xml:space="preserve">In this contribution, our views </w:t>
      </w:r>
      <w:r w:rsidR="00477C77">
        <w:rPr>
          <w:rFonts w:ascii="Arial" w:eastAsia="SimSun" w:hAnsi="Arial" w:cs="Arial"/>
          <w:color w:val="auto"/>
          <w:sz w:val="20"/>
          <w:szCs w:val="20"/>
          <w:lang w:val="sv-SE" w:eastAsia="ja-JP"/>
        </w:rPr>
        <w:t xml:space="preserve">are provided for the remaining issues on </w:t>
      </w:r>
      <w:r w:rsidRPr="00CC02E2">
        <w:rPr>
          <w:rFonts w:ascii="Arial" w:eastAsia="SimSun" w:hAnsi="Arial" w:cs="Arial"/>
          <w:color w:val="auto"/>
          <w:sz w:val="20"/>
          <w:szCs w:val="20"/>
          <w:lang w:val="sv-SE" w:eastAsia="ja-JP"/>
        </w:rPr>
        <w:t xml:space="preserve">RRM requirements </w:t>
      </w:r>
      <w:r w:rsidR="00477C77">
        <w:rPr>
          <w:rFonts w:ascii="Arial" w:eastAsia="SimSun" w:hAnsi="Arial" w:cs="Arial"/>
          <w:color w:val="auto"/>
          <w:sz w:val="20"/>
          <w:szCs w:val="20"/>
          <w:lang w:val="sv-SE" w:eastAsia="ja-JP"/>
        </w:rPr>
        <w:t>for NR</w:t>
      </w:r>
      <w:r w:rsidRPr="00CC02E2">
        <w:rPr>
          <w:rFonts w:ascii="Arial" w:eastAsia="SimSun" w:hAnsi="Arial" w:cs="Arial"/>
          <w:color w:val="auto"/>
          <w:sz w:val="20"/>
          <w:szCs w:val="20"/>
          <w:lang w:val="sv-SE" w:eastAsia="ja-JP"/>
        </w:rPr>
        <w:t xml:space="preserve"> SSB-less operation for Network energy savin</w:t>
      </w:r>
      <w:r w:rsidR="00477C77">
        <w:rPr>
          <w:rFonts w:ascii="Arial" w:eastAsia="SimSun" w:hAnsi="Arial" w:cs="Arial"/>
          <w:color w:val="auto"/>
          <w:sz w:val="20"/>
          <w:szCs w:val="20"/>
          <w:lang w:val="sv-SE" w:eastAsia="ja-JP"/>
        </w:rPr>
        <w:t>g</w:t>
      </w:r>
      <w:r w:rsidR="007A6D66">
        <w:rPr>
          <w:rFonts w:ascii="Arial" w:eastAsia="SimSun" w:hAnsi="Arial" w:cs="Arial"/>
          <w:color w:val="auto"/>
          <w:sz w:val="20"/>
          <w:szCs w:val="20"/>
          <w:lang w:val="sv-SE" w:eastAsia="ja-JP"/>
        </w:rPr>
        <w:t>.</w:t>
      </w:r>
    </w:p>
    <w:p w14:paraId="1D6ECDF6" w14:textId="6738CD20" w:rsidR="00AD1B16" w:rsidRDefault="00E20D6E" w:rsidP="0079241C">
      <w:pPr>
        <w:pStyle w:val="Heading1"/>
        <w:rPr>
          <w:rFonts w:cs="Arial"/>
          <w:lang w:eastAsia="ja-JP"/>
        </w:rPr>
      </w:pPr>
      <w:r w:rsidRPr="00CC02E2">
        <w:rPr>
          <w:rFonts w:cs="Arial"/>
          <w:lang w:eastAsia="ja-JP"/>
        </w:rPr>
        <w:t>SSB-less SCell operation</w:t>
      </w:r>
    </w:p>
    <w:p w14:paraId="2C700DEE" w14:textId="77777777" w:rsidR="00217D6B" w:rsidRDefault="00217D6B" w:rsidP="00217D6B">
      <w:pPr>
        <w:rPr>
          <w:b/>
          <w:u w:val="single"/>
          <w:lang w:eastAsia="ko-KR"/>
        </w:rPr>
      </w:pPr>
      <w:r>
        <w:rPr>
          <w:b/>
          <w:u w:val="single"/>
          <w:lang w:eastAsia="ko-KR"/>
        </w:rPr>
        <w:t xml:space="preserve">Issue 1-1-1: Power difference conditions </w:t>
      </w:r>
    </w:p>
    <w:p w14:paraId="2D583B75" w14:textId="0C4AE1A9" w:rsidR="00C74D3C" w:rsidRPr="00DE2D0B" w:rsidRDefault="00C74D3C" w:rsidP="00C74D3C">
      <w:pPr>
        <w:rPr>
          <w:rFonts w:ascii="Arial" w:hAnsi="Arial" w:cs="Arial"/>
          <w:lang w:val="sv-SE" w:eastAsia="ja-JP"/>
        </w:rPr>
      </w:pPr>
      <w:r w:rsidRPr="00DE2D0B">
        <w:rPr>
          <w:rFonts w:ascii="Arial" w:hAnsi="Arial" w:cs="Arial"/>
          <w:noProof/>
          <w:lang w:val="sv-SE" w:eastAsia="ja-JP"/>
        </w:rPr>
        <mc:AlternateContent>
          <mc:Choice Requires="wps">
            <w:drawing>
              <wp:anchor distT="45720" distB="45720" distL="114300" distR="114300" simplePos="0" relativeHeight="251661312" behindDoc="0" locked="0" layoutInCell="1" allowOverlap="1" wp14:anchorId="1B4CAB7F" wp14:editId="34F4E54E">
                <wp:simplePos x="0" y="0"/>
                <wp:positionH relativeFrom="column">
                  <wp:posOffset>2540</wp:posOffset>
                </wp:positionH>
                <wp:positionV relativeFrom="paragraph">
                  <wp:posOffset>367665</wp:posOffset>
                </wp:positionV>
                <wp:extent cx="61341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CEFFB59" w14:textId="2B76FD6E" w:rsidR="00286A73" w:rsidRPr="00F05C85" w:rsidRDefault="00DE2D0B" w:rsidP="00A467BF">
                            <w:pPr>
                              <w:spacing w:after="120"/>
                              <w:rPr>
                                <w:i/>
                                <w:iCs/>
                              </w:rPr>
                            </w:pPr>
                            <w:bookmarkStart w:id="1" w:name="OLE_LINK46"/>
                            <w:r w:rsidRPr="00DE2D0B">
                              <w:rPr>
                                <w:i/>
                                <w:iCs/>
                              </w:rPr>
                              <w:t xml:space="preserve">The [EPRE] difference at UE side is smaller than or equal to [9] dB, </w:t>
                            </w:r>
                            <w:proofErr w:type="gramStart"/>
                            <w:r w:rsidRPr="00DE2D0B">
                              <w:rPr>
                                <w:i/>
                                <w:iCs/>
                              </w:rPr>
                              <w:t>where,</w:t>
                            </w:r>
                            <w:proofErr w:type="gramEnd"/>
                            <w:r w:rsidRPr="00DE2D0B">
                              <w:rPr>
                                <w:i/>
                                <w:iCs/>
                              </w:rPr>
                              <w:t xml:space="preserve"> [EPRE] difference is the power difference between TRS/A-TRS symbol on the SSB-less </w:t>
                            </w:r>
                            <w:proofErr w:type="spellStart"/>
                            <w:r w:rsidRPr="00DE2D0B">
                              <w:rPr>
                                <w:i/>
                                <w:iCs/>
                              </w:rPr>
                              <w:t>SCell</w:t>
                            </w:r>
                            <w:proofErr w:type="spellEnd"/>
                            <w:r w:rsidRPr="00DE2D0B">
                              <w:rPr>
                                <w:i/>
                                <w:iCs/>
                              </w:rPr>
                              <w:t xml:space="preserve"> and SSB symbol on the reference serving cell </w:t>
                            </w:r>
                            <w:r w:rsidRPr="00A467BF">
                              <w:rPr>
                                <w:i/>
                                <w:iCs/>
                                <w:strike/>
                                <w:highlight w:val="yellow"/>
                              </w:rPr>
                              <w:t>[after the compensation for AGC]</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CAB7F" id="_x0000_t202" coordsize="21600,21600" o:spt="202" path="m,l,21600r21600,l21600,xe">
                <v:stroke joinstyle="miter"/>
                <v:path gradientshapeok="t" o:connecttype="rect"/>
              </v:shapetype>
              <v:shape id="Text Box 2" o:spid="_x0000_s1026" type="#_x0000_t202" style="position:absolute;margin-left:.2pt;margin-top:28.95pt;width:48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">
                <v:textbox style="mso-fit-shape-to-text:t">
                  <w:txbxContent>
                    <w:p w14:paraId="6CEFFB59" w14:textId="2B76FD6E" w:rsidR="00286A73" w:rsidRPr="00F05C85" w:rsidRDefault="00DE2D0B" w:rsidP="00A467BF">
                      <w:pPr>
                        <w:spacing w:after="120"/>
                        <w:rPr>
                          <w:i/>
                          <w:iCs/>
                        </w:rPr>
                      </w:pPr>
                      <w:bookmarkStart w:id="2" w:name="OLE_LINK46"/>
                      <w:r w:rsidRPr="00DE2D0B">
                        <w:rPr>
                          <w:i/>
                          <w:iCs/>
                        </w:rPr>
                        <w:t xml:space="preserve">The [EPRE] difference at UE side is smaller than or equal to [9] dB, </w:t>
                      </w:r>
                      <w:proofErr w:type="gramStart"/>
                      <w:r w:rsidRPr="00DE2D0B">
                        <w:rPr>
                          <w:i/>
                          <w:iCs/>
                        </w:rPr>
                        <w:t>where,</w:t>
                      </w:r>
                      <w:proofErr w:type="gramEnd"/>
                      <w:r w:rsidRPr="00DE2D0B">
                        <w:rPr>
                          <w:i/>
                          <w:iCs/>
                        </w:rPr>
                        <w:t xml:space="preserve"> [EPRE] difference is the power difference between TRS/A-TRS symbol on the SSB-less </w:t>
                      </w:r>
                      <w:proofErr w:type="spellStart"/>
                      <w:r w:rsidRPr="00DE2D0B">
                        <w:rPr>
                          <w:i/>
                          <w:iCs/>
                        </w:rPr>
                        <w:t>SCell</w:t>
                      </w:r>
                      <w:proofErr w:type="spellEnd"/>
                      <w:r w:rsidRPr="00DE2D0B">
                        <w:rPr>
                          <w:i/>
                          <w:iCs/>
                        </w:rPr>
                        <w:t xml:space="preserve"> and SSB symbol on the reference serving cell </w:t>
                      </w:r>
                      <w:r w:rsidRPr="00A467BF">
                        <w:rPr>
                          <w:i/>
                          <w:iCs/>
                          <w:strike/>
                          <w:highlight w:val="yellow"/>
                        </w:rPr>
                        <w:t>[after the compensation for AGC]</w:t>
                      </w:r>
                      <w:bookmarkEnd w:id="2"/>
                    </w:p>
                  </w:txbxContent>
                </v:textbox>
                <w10:wrap type="square"/>
              </v:shape>
            </w:pict>
          </mc:Fallback>
        </mc:AlternateContent>
      </w:r>
      <w:r w:rsidR="00DE2D0B" w:rsidRPr="00DE2D0B">
        <w:rPr>
          <w:rFonts w:ascii="Arial" w:hAnsi="Arial" w:cs="Arial"/>
          <w:lang w:val="sv-SE" w:eastAsia="ja-JP"/>
        </w:rPr>
        <w:t xml:space="preserve">The spec text on power differnece condition has been discussed in </w:t>
      </w:r>
      <w:r w:rsidR="00F05C85">
        <w:rPr>
          <w:rFonts w:ascii="Arial" w:hAnsi="Arial" w:cs="Arial"/>
          <w:lang w:val="sv-SE" w:eastAsia="ja-JP"/>
        </w:rPr>
        <w:t>the previous meeting</w:t>
      </w:r>
      <w:r w:rsidR="00F4365F">
        <w:rPr>
          <w:rFonts w:ascii="Arial" w:hAnsi="Arial" w:cs="Arial"/>
          <w:lang w:val="sv-SE" w:eastAsia="ja-JP"/>
        </w:rPr>
        <w:t xml:space="preserve"> as in [1]</w:t>
      </w:r>
      <w:r w:rsidR="00A467BF">
        <w:rPr>
          <w:rFonts w:ascii="Arial" w:hAnsi="Arial" w:cs="Arial"/>
          <w:lang w:val="sv-SE" w:eastAsia="ja-JP"/>
        </w:rPr>
        <w:t xml:space="preserve">, and it is suggested to </w:t>
      </w:r>
      <w:r w:rsidRPr="00DE2D0B">
        <w:rPr>
          <w:rFonts w:ascii="Arial" w:hAnsi="Arial" w:cs="Arial"/>
          <w:lang w:val="sv-SE" w:eastAsia="ja-JP"/>
        </w:rPr>
        <w:t xml:space="preserve"> </w:t>
      </w:r>
      <w:r w:rsidR="00A467BF" w:rsidRPr="00A467BF">
        <w:rPr>
          <w:rFonts w:ascii="Arial" w:hAnsi="Arial" w:cs="Arial"/>
          <w:lang w:val="sv-SE" w:eastAsia="ja-JP"/>
        </w:rPr>
        <w:t>be revised as the following</w:t>
      </w:r>
      <w:r w:rsidR="00A467BF">
        <w:rPr>
          <w:rFonts w:ascii="Arial" w:hAnsi="Arial" w:cs="Arial"/>
          <w:lang w:val="sv-SE" w:eastAsia="ja-JP"/>
        </w:rPr>
        <w:t>:</w:t>
      </w:r>
    </w:p>
    <w:p w14:paraId="11E5A850" w14:textId="03E8604D" w:rsidR="00F506EA" w:rsidRDefault="00B31309" w:rsidP="00B31309">
      <w:pPr>
        <w:jc w:val="both"/>
        <w:rPr>
          <w:rFonts w:ascii="Arial" w:hAnsi="Arial" w:cs="Arial"/>
          <w:lang w:eastAsia="ja-JP"/>
        </w:rPr>
      </w:pPr>
      <w:r>
        <w:rPr>
          <w:rFonts w:ascii="Arial" w:hAnsi="Arial" w:cs="Arial"/>
          <w:lang w:eastAsia="ja-JP"/>
        </w:rPr>
        <w:t xml:space="preserve">As </w:t>
      </w:r>
      <w:r w:rsidR="00F506EA">
        <w:rPr>
          <w:rFonts w:ascii="Arial" w:hAnsi="Arial" w:cs="Arial"/>
          <w:lang w:eastAsia="ja-JP"/>
        </w:rPr>
        <w:t xml:space="preserve">EPRE already covers the normalization on bandwidth </w:t>
      </w:r>
      <w:r w:rsidR="000149FE">
        <w:rPr>
          <w:rFonts w:ascii="Arial" w:hAnsi="Arial" w:cs="Arial"/>
          <w:lang w:eastAsia="ja-JP"/>
        </w:rPr>
        <w:t xml:space="preserve">and the detail AGC algorithm to compensate power difference due to frequency difference is mainly UE implementation, </w:t>
      </w:r>
      <w:r w:rsidR="00F506EA">
        <w:rPr>
          <w:rFonts w:ascii="Arial" w:hAnsi="Arial" w:cs="Arial"/>
          <w:lang w:eastAsia="ja-JP"/>
        </w:rPr>
        <w:t xml:space="preserve">it appears no </w:t>
      </w:r>
      <w:r w:rsidR="00F506EA" w:rsidRPr="00F506EA">
        <w:rPr>
          <w:rFonts w:ascii="Arial" w:hAnsi="Arial" w:cs="Arial"/>
          <w:lang w:eastAsia="ja-JP"/>
        </w:rPr>
        <w:t>need to further clarify EPRE comparison whether it is performed after AGC</w:t>
      </w:r>
      <w:r w:rsidR="00F506EA">
        <w:rPr>
          <w:rFonts w:ascii="Arial" w:hAnsi="Arial" w:cs="Arial"/>
          <w:lang w:eastAsia="ja-JP"/>
        </w:rPr>
        <w:t xml:space="preserve"> in spec text. </w:t>
      </w:r>
      <w:r w:rsidR="009C1E3F">
        <w:rPr>
          <w:rFonts w:ascii="Arial" w:hAnsi="Arial" w:cs="Arial"/>
          <w:lang w:eastAsia="ja-JP"/>
        </w:rPr>
        <w:t xml:space="preserve">The spec text can </w:t>
      </w:r>
      <w:bookmarkStart w:id="2" w:name="OLE_LINK4"/>
      <w:r w:rsidR="009C1E3F">
        <w:rPr>
          <w:rFonts w:ascii="Arial" w:hAnsi="Arial" w:cs="Arial"/>
          <w:lang w:eastAsia="ja-JP"/>
        </w:rPr>
        <w:t>be revised as the following</w:t>
      </w:r>
      <w:bookmarkEnd w:id="2"/>
    </w:p>
    <w:p w14:paraId="1E1D48CD" w14:textId="377BE402" w:rsidR="00AD1B16" w:rsidRPr="00F4365F" w:rsidRDefault="00066D3A" w:rsidP="009C1E3F">
      <w:pPr>
        <w:pStyle w:val="Caption"/>
        <w:jc w:val="both"/>
        <w:rPr>
          <w:rFonts w:ascii="Arial" w:hAnsi="Arial" w:cs="Arial"/>
        </w:rPr>
      </w:pPr>
      <w:bookmarkStart w:id="3" w:name="_Ref157907288"/>
      <w:bookmarkStart w:id="4" w:name="_Ref163524927"/>
      <w:r w:rsidRPr="00F4365F">
        <w:rPr>
          <w:rFonts w:ascii="Arial" w:hAnsi="Arial" w:cs="Arial"/>
        </w:rPr>
        <w:t xml:space="preserve">Proposal </w:t>
      </w:r>
      <w:r w:rsidRPr="00F4365F">
        <w:fldChar w:fldCharType="begin"/>
      </w:r>
      <w:r w:rsidRPr="00F4365F">
        <w:rPr>
          <w:rFonts w:ascii="Arial" w:hAnsi="Arial" w:cs="Arial"/>
        </w:rPr>
        <w:instrText xml:space="preserve"> SEQ Proposal \* ARABIC </w:instrText>
      </w:r>
      <w:r w:rsidRPr="00F4365F">
        <w:fldChar w:fldCharType="separate"/>
      </w:r>
      <w:r w:rsidR="00F4365F" w:rsidRPr="00F4365F">
        <w:rPr>
          <w:rFonts w:ascii="Arial" w:hAnsi="Arial" w:cs="Arial"/>
          <w:noProof/>
        </w:rPr>
        <w:t>1</w:t>
      </w:r>
      <w:r w:rsidRPr="00F4365F">
        <w:fldChar w:fldCharType="end"/>
      </w:r>
      <w:r w:rsidR="000149FE" w:rsidRPr="00F4365F">
        <w:rPr>
          <w:rFonts w:ascii="Arial" w:hAnsi="Arial" w:cs="Arial"/>
        </w:rPr>
        <w:t>: No need to further clarify EPRE comparison whether it is performed after AGC. No need to capture in spec. (Option 2</w:t>
      </w:r>
      <w:r w:rsidR="00F4365F" w:rsidRPr="00F4365F">
        <w:rPr>
          <w:rFonts w:ascii="Arial" w:hAnsi="Arial" w:cs="Arial"/>
        </w:rPr>
        <w:t xml:space="preserve"> in [1]</w:t>
      </w:r>
      <w:r w:rsidR="000149FE" w:rsidRPr="00F4365F">
        <w:rPr>
          <w:rFonts w:ascii="Arial" w:hAnsi="Arial" w:cs="Arial"/>
        </w:rPr>
        <w:t>)</w:t>
      </w:r>
      <w:bookmarkEnd w:id="3"/>
      <w:r w:rsidR="000149FE" w:rsidRPr="00F4365F">
        <w:rPr>
          <w:rFonts w:ascii="Arial" w:hAnsi="Arial" w:cs="Arial"/>
        </w:rPr>
        <w:t>.</w:t>
      </w:r>
      <w:bookmarkEnd w:id="4"/>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241989EE"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02CD481B" w14:textId="02B135AB" w:rsidR="000149FE" w:rsidRPr="00F4365F" w:rsidRDefault="000149FE" w:rsidP="004F11F3">
      <w:pPr>
        <w:rPr>
          <w:rFonts w:ascii="Arial" w:eastAsia="Batang" w:hAnsi="Arial" w:cs="Arial"/>
          <w:b/>
          <w:bCs/>
          <w:lang w:eastAsia="ko-KR"/>
        </w:rPr>
      </w:pPr>
      <w:r w:rsidRPr="00F4365F">
        <w:rPr>
          <w:rFonts w:ascii="Arial" w:eastAsia="Batang" w:hAnsi="Arial" w:cs="Arial"/>
          <w:b/>
          <w:bCs/>
          <w:lang w:eastAsia="ko-KR"/>
        </w:rPr>
        <w:fldChar w:fldCharType="begin"/>
      </w:r>
      <w:r w:rsidRPr="00F4365F">
        <w:rPr>
          <w:rFonts w:ascii="Arial" w:eastAsia="Batang" w:hAnsi="Arial" w:cs="Arial"/>
          <w:b/>
          <w:bCs/>
          <w:lang w:eastAsia="ko-KR"/>
        </w:rPr>
        <w:instrText xml:space="preserve"> REF _Ref163524927 \h  \* MERGEFORMAT </w:instrText>
      </w:r>
      <w:r w:rsidRPr="00F4365F">
        <w:rPr>
          <w:rFonts w:ascii="Arial" w:eastAsia="Batang" w:hAnsi="Arial" w:cs="Arial"/>
          <w:b/>
          <w:bCs/>
          <w:lang w:eastAsia="ko-KR"/>
        </w:rPr>
      </w:r>
      <w:r w:rsidRPr="00F4365F">
        <w:rPr>
          <w:rFonts w:ascii="Arial" w:eastAsia="Batang" w:hAnsi="Arial" w:cs="Arial"/>
          <w:b/>
          <w:bCs/>
          <w:lang w:eastAsia="ko-KR"/>
        </w:rPr>
        <w:fldChar w:fldCharType="separate"/>
      </w:r>
      <w:r w:rsidR="00F4365F" w:rsidRPr="00F4365F">
        <w:rPr>
          <w:rFonts w:ascii="Arial" w:hAnsi="Arial" w:cs="Arial"/>
          <w:b/>
          <w:bCs/>
        </w:rPr>
        <w:t xml:space="preserve">Proposal </w:t>
      </w:r>
      <w:r w:rsidR="00F4365F" w:rsidRPr="00F4365F">
        <w:rPr>
          <w:rFonts w:ascii="Arial" w:hAnsi="Arial" w:cs="Arial"/>
          <w:b/>
          <w:bCs/>
          <w:noProof/>
        </w:rPr>
        <w:t>1</w:t>
      </w:r>
      <w:r w:rsidR="00F4365F" w:rsidRPr="00F4365F">
        <w:rPr>
          <w:rFonts w:ascii="Arial" w:hAnsi="Arial" w:cs="Arial"/>
          <w:b/>
          <w:bCs/>
        </w:rPr>
        <w:t>: No need to further clarify EPRE comparison whether it is performed after AGC. No need to capture in spec. (Option 2 in [1]).</w:t>
      </w:r>
      <w:r w:rsidRPr="00F4365F">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t xml:space="preserve">Reference </w:t>
      </w:r>
    </w:p>
    <w:p w14:paraId="1FC1BAF0" w14:textId="36A9645C" w:rsidR="00840A09" w:rsidRPr="004A7496" w:rsidRDefault="00F4365F" w:rsidP="004A7496">
      <w:pPr>
        <w:pStyle w:val="ListParagraph"/>
        <w:widowControl w:val="0"/>
        <w:numPr>
          <w:ilvl w:val="0"/>
          <w:numId w:val="22"/>
        </w:numPr>
        <w:overflowPunct/>
        <w:autoSpaceDE/>
        <w:adjustRightInd/>
        <w:spacing w:after="0"/>
        <w:ind w:right="72" w:firstLineChars="0"/>
        <w:textAlignment w:val="auto"/>
        <w:rPr>
          <w:rFonts w:ascii="Arial" w:eastAsia="新細明體" w:hAnsi="Arial" w:cs="Arial"/>
          <w:lang w:eastAsia="zh-TW"/>
        </w:rPr>
      </w:pPr>
      <w:bookmarkStart w:id="5" w:name="_Ref163523193"/>
      <w:r>
        <w:rPr>
          <w:rFonts w:ascii="Arial" w:eastAsia="新細明體" w:hAnsi="Arial" w:cs="Arial"/>
          <w:lang w:eastAsia="zh-TW"/>
        </w:rPr>
        <w:t>R4-2403526, WF on RRM requirements for NR network energy saving, RAN4#110, Feb. 2024.</w:t>
      </w:r>
      <w:bookmarkEnd w:id="5"/>
    </w:p>
    <w:sectPr w:rsidR="00840A09" w:rsidRPr="004A749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97B76" w14:textId="77777777" w:rsidR="00C10966" w:rsidRDefault="00C10966">
      <w:r>
        <w:separator/>
      </w:r>
    </w:p>
  </w:endnote>
  <w:endnote w:type="continuationSeparator" w:id="0">
    <w:p w14:paraId="76ADF081" w14:textId="77777777" w:rsidR="00C10966" w:rsidRDefault="00C1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D3108" w14:textId="77777777" w:rsidR="00C10966" w:rsidRDefault="00C10966">
      <w:r>
        <w:separator/>
      </w:r>
    </w:p>
  </w:footnote>
  <w:footnote w:type="continuationSeparator" w:id="0">
    <w:p w14:paraId="1A1A87A1" w14:textId="77777777" w:rsidR="00C10966" w:rsidRDefault="00C10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6"/>
  </w:num>
  <w:num w:numId="2" w16cid:durableId="79722381">
    <w:abstractNumId w:val="16"/>
  </w:num>
  <w:num w:numId="3" w16cid:durableId="22287195">
    <w:abstractNumId w:val="20"/>
  </w:num>
  <w:num w:numId="4" w16cid:durableId="503593353">
    <w:abstractNumId w:val="18"/>
  </w:num>
  <w:num w:numId="5" w16cid:durableId="520778662">
    <w:abstractNumId w:val="10"/>
  </w:num>
  <w:num w:numId="6" w16cid:durableId="2097507417">
    <w:abstractNumId w:val="11"/>
  </w:num>
  <w:num w:numId="7" w16cid:durableId="133454053">
    <w:abstractNumId w:val="15"/>
  </w:num>
  <w:num w:numId="8" w16cid:durableId="281621697">
    <w:abstractNumId w:val="3"/>
  </w:num>
  <w:num w:numId="9" w16cid:durableId="1263609601">
    <w:abstractNumId w:val="5"/>
  </w:num>
  <w:num w:numId="10" w16cid:durableId="568030677">
    <w:abstractNumId w:val="7"/>
  </w:num>
  <w:num w:numId="11" w16cid:durableId="299699539">
    <w:abstractNumId w:val="8"/>
  </w:num>
  <w:num w:numId="12" w16cid:durableId="1717198073">
    <w:abstractNumId w:val="17"/>
  </w:num>
  <w:num w:numId="13" w16cid:durableId="1858225424">
    <w:abstractNumId w:val="19"/>
  </w:num>
  <w:num w:numId="14" w16cid:durableId="550965092">
    <w:abstractNumId w:val="21"/>
  </w:num>
  <w:num w:numId="15" w16cid:durableId="643654984">
    <w:abstractNumId w:val="9"/>
  </w:num>
  <w:num w:numId="16" w16cid:durableId="1110973042">
    <w:abstractNumId w:val="0"/>
  </w:num>
  <w:num w:numId="17" w16cid:durableId="714426430">
    <w:abstractNumId w:val="14"/>
  </w:num>
  <w:num w:numId="18" w16cid:durableId="420372045">
    <w:abstractNumId w:val="2"/>
  </w:num>
  <w:num w:numId="19" w16cid:durableId="894006108">
    <w:abstractNumId w:val="13"/>
  </w:num>
  <w:num w:numId="20" w16cid:durableId="2077241360">
    <w:abstractNumId w:val="12"/>
  </w:num>
  <w:num w:numId="21" w16cid:durableId="420494467">
    <w:abstractNumId w:val="4"/>
  </w:num>
  <w:num w:numId="22" w16cid:durableId="134832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652251">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3269649">
    <w:abstractNumId w:val="12"/>
  </w:num>
  <w:num w:numId="25" w16cid:durableId="1064717356">
    <w:abstractNumId w:val="12"/>
  </w:num>
  <w:num w:numId="26" w16cid:durableId="15912709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49FE"/>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0B7"/>
    <w:rsid w:val="0005326A"/>
    <w:rsid w:val="00054847"/>
    <w:rsid w:val="00054E52"/>
    <w:rsid w:val="00056E2A"/>
    <w:rsid w:val="00056FA4"/>
    <w:rsid w:val="000610D6"/>
    <w:rsid w:val="0006266D"/>
    <w:rsid w:val="00065506"/>
    <w:rsid w:val="0006558A"/>
    <w:rsid w:val="00066A54"/>
    <w:rsid w:val="00066C37"/>
    <w:rsid w:val="00066D3A"/>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6AB3"/>
    <w:rsid w:val="000E7858"/>
    <w:rsid w:val="000F39CA"/>
    <w:rsid w:val="00107927"/>
    <w:rsid w:val="00110E26"/>
    <w:rsid w:val="00111321"/>
    <w:rsid w:val="00112013"/>
    <w:rsid w:val="001128E7"/>
    <w:rsid w:val="00114831"/>
    <w:rsid w:val="00115C35"/>
    <w:rsid w:val="001174BB"/>
    <w:rsid w:val="00117BD6"/>
    <w:rsid w:val="001206C2"/>
    <w:rsid w:val="001214DD"/>
    <w:rsid w:val="00121978"/>
    <w:rsid w:val="0012333F"/>
    <w:rsid w:val="00123422"/>
    <w:rsid w:val="00124B6A"/>
    <w:rsid w:val="0012553C"/>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66B"/>
    <w:rsid w:val="001649B6"/>
    <w:rsid w:val="001656FA"/>
    <w:rsid w:val="00165D1E"/>
    <w:rsid w:val="0017078E"/>
    <w:rsid w:val="00172183"/>
    <w:rsid w:val="001751AB"/>
    <w:rsid w:val="00175A3F"/>
    <w:rsid w:val="00175B7D"/>
    <w:rsid w:val="0018032B"/>
    <w:rsid w:val="00180E09"/>
    <w:rsid w:val="00181142"/>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3FE5"/>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17D6B"/>
    <w:rsid w:val="002206F7"/>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2EDE"/>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4AD5"/>
    <w:rsid w:val="00395DA8"/>
    <w:rsid w:val="0039642D"/>
    <w:rsid w:val="00396CD7"/>
    <w:rsid w:val="003A0689"/>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77C77"/>
    <w:rsid w:val="00480E42"/>
    <w:rsid w:val="00484C5D"/>
    <w:rsid w:val="0048543E"/>
    <w:rsid w:val="004868C1"/>
    <w:rsid w:val="0048750F"/>
    <w:rsid w:val="004916DB"/>
    <w:rsid w:val="004930B4"/>
    <w:rsid w:val="0049368F"/>
    <w:rsid w:val="004A17E9"/>
    <w:rsid w:val="004A19D1"/>
    <w:rsid w:val="004A1C6D"/>
    <w:rsid w:val="004A495F"/>
    <w:rsid w:val="004A520A"/>
    <w:rsid w:val="004A7496"/>
    <w:rsid w:val="004A7544"/>
    <w:rsid w:val="004A7A15"/>
    <w:rsid w:val="004B4A0D"/>
    <w:rsid w:val="004B4C23"/>
    <w:rsid w:val="004B695D"/>
    <w:rsid w:val="004B6B0F"/>
    <w:rsid w:val="004C2403"/>
    <w:rsid w:val="004C2C70"/>
    <w:rsid w:val="004C54E5"/>
    <w:rsid w:val="004C77FF"/>
    <w:rsid w:val="004C7DC8"/>
    <w:rsid w:val="004D21B0"/>
    <w:rsid w:val="004D2A8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1A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1782"/>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6E15"/>
    <w:rsid w:val="00687409"/>
    <w:rsid w:val="00692A68"/>
    <w:rsid w:val="00693DCA"/>
    <w:rsid w:val="00695D85"/>
    <w:rsid w:val="006A2148"/>
    <w:rsid w:val="006A30A2"/>
    <w:rsid w:val="006A38B7"/>
    <w:rsid w:val="006A5008"/>
    <w:rsid w:val="006A5E84"/>
    <w:rsid w:val="006A6D23"/>
    <w:rsid w:val="006B25DE"/>
    <w:rsid w:val="006B6B30"/>
    <w:rsid w:val="006C1C3B"/>
    <w:rsid w:val="006C2D04"/>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38D1"/>
    <w:rsid w:val="0070542F"/>
    <w:rsid w:val="0070633B"/>
    <w:rsid w:val="0070646B"/>
    <w:rsid w:val="0070654A"/>
    <w:rsid w:val="007078F8"/>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5CF"/>
    <w:rsid w:val="00785CED"/>
    <w:rsid w:val="00786620"/>
    <w:rsid w:val="00786921"/>
    <w:rsid w:val="00790854"/>
    <w:rsid w:val="0079241C"/>
    <w:rsid w:val="007A03F8"/>
    <w:rsid w:val="007A0A61"/>
    <w:rsid w:val="007A1EAA"/>
    <w:rsid w:val="007A6D66"/>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0A09"/>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8E7"/>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E42F1"/>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1E3F"/>
    <w:rsid w:val="009C3C80"/>
    <w:rsid w:val="009C492F"/>
    <w:rsid w:val="009C580A"/>
    <w:rsid w:val="009C79B7"/>
    <w:rsid w:val="009D245E"/>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17F"/>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7BF"/>
    <w:rsid w:val="00A469E7"/>
    <w:rsid w:val="00A46F21"/>
    <w:rsid w:val="00A473E5"/>
    <w:rsid w:val="00A542C3"/>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1B16"/>
    <w:rsid w:val="00AD4DE6"/>
    <w:rsid w:val="00AD4FA8"/>
    <w:rsid w:val="00AD7736"/>
    <w:rsid w:val="00AD7F02"/>
    <w:rsid w:val="00AE10CE"/>
    <w:rsid w:val="00AE3C8C"/>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31309"/>
    <w:rsid w:val="00B4108D"/>
    <w:rsid w:val="00B4316E"/>
    <w:rsid w:val="00B55FF3"/>
    <w:rsid w:val="00B57265"/>
    <w:rsid w:val="00B62C5B"/>
    <w:rsid w:val="00B633AE"/>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A62DA"/>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1CCD"/>
    <w:rsid w:val="00BF2FC3"/>
    <w:rsid w:val="00BF3D22"/>
    <w:rsid w:val="00BF44A4"/>
    <w:rsid w:val="00C01D50"/>
    <w:rsid w:val="00C03207"/>
    <w:rsid w:val="00C04DA0"/>
    <w:rsid w:val="00C056DC"/>
    <w:rsid w:val="00C0600B"/>
    <w:rsid w:val="00C10966"/>
    <w:rsid w:val="00C12D13"/>
    <w:rsid w:val="00C1329B"/>
    <w:rsid w:val="00C1572F"/>
    <w:rsid w:val="00C17BA3"/>
    <w:rsid w:val="00C221E7"/>
    <w:rsid w:val="00C24C05"/>
    <w:rsid w:val="00C24D2F"/>
    <w:rsid w:val="00C26222"/>
    <w:rsid w:val="00C31283"/>
    <w:rsid w:val="00C33C48"/>
    <w:rsid w:val="00C340E5"/>
    <w:rsid w:val="00C35AA7"/>
    <w:rsid w:val="00C404C3"/>
    <w:rsid w:val="00C41515"/>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4D3C"/>
    <w:rsid w:val="00C77DD9"/>
    <w:rsid w:val="00C8150A"/>
    <w:rsid w:val="00C83BE6"/>
    <w:rsid w:val="00C8526B"/>
    <w:rsid w:val="00C85354"/>
    <w:rsid w:val="00C85D5A"/>
    <w:rsid w:val="00C86ABA"/>
    <w:rsid w:val="00C90370"/>
    <w:rsid w:val="00C92DFE"/>
    <w:rsid w:val="00C943F3"/>
    <w:rsid w:val="00C94ED2"/>
    <w:rsid w:val="00C95ED8"/>
    <w:rsid w:val="00CA08C6"/>
    <w:rsid w:val="00CA0A77"/>
    <w:rsid w:val="00CA2729"/>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1F71"/>
    <w:rsid w:val="00D6331E"/>
    <w:rsid w:val="00D67763"/>
    <w:rsid w:val="00D67FCF"/>
    <w:rsid w:val="00D709CE"/>
    <w:rsid w:val="00D71F73"/>
    <w:rsid w:val="00D769A2"/>
    <w:rsid w:val="00D77E3E"/>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2D0B"/>
    <w:rsid w:val="00DE31F0"/>
    <w:rsid w:val="00DE3B1F"/>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5C85"/>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65F"/>
    <w:rsid w:val="00F43E34"/>
    <w:rsid w:val="00F44C2F"/>
    <w:rsid w:val="00F4725C"/>
    <w:rsid w:val="00F506EA"/>
    <w:rsid w:val="00F53053"/>
    <w:rsid w:val="00F53FE2"/>
    <w:rsid w:val="00F541C9"/>
    <w:rsid w:val="00F575FF"/>
    <w:rsid w:val="00F60089"/>
    <w:rsid w:val="00F618EF"/>
    <w:rsid w:val="00F63D26"/>
    <w:rsid w:val="00F6489C"/>
    <w:rsid w:val="00F65582"/>
    <w:rsid w:val="00F65AC3"/>
    <w:rsid w:val="00F66608"/>
    <w:rsid w:val="00F66E75"/>
    <w:rsid w:val="00F739C3"/>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257"/>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24576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22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686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5690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8973862">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009515">
      <w:bodyDiv w:val="1"/>
      <w:marLeft w:val="0"/>
      <w:marRight w:val="0"/>
      <w:marTop w:val="0"/>
      <w:marBottom w:val="0"/>
      <w:divBdr>
        <w:top w:val="none" w:sz="0" w:space="0" w:color="auto"/>
        <w:left w:val="none" w:sz="0" w:space="0" w:color="auto"/>
        <w:bottom w:val="none" w:sz="0" w:space="0" w:color="auto"/>
        <w:right w:val="none" w:sz="0" w:space="0" w:color="auto"/>
      </w:divBdr>
    </w:div>
    <w:div w:id="743383360">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8186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074401185">
      <w:bodyDiv w:val="1"/>
      <w:marLeft w:val="0"/>
      <w:marRight w:val="0"/>
      <w:marTop w:val="0"/>
      <w:marBottom w:val="0"/>
      <w:divBdr>
        <w:top w:val="none" w:sz="0" w:space="0" w:color="auto"/>
        <w:left w:val="none" w:sz="0" w:space="0" w:color="auto"/>
        <w:bottom w:val="none" w:sz="0" w:space="0" w:color="auto"/>
        <w:right w:val="none" w:sz="0" w:space="0" w:color="auto"/>
      </w:divBdr>
    </w:div>
    <w:div w:id="11665568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04303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81018896">
      <w:bodyDiv w:val="1"/>
      <w:marLeft w:val="0"/>
      <w:marRight w:val="0"/>
      <w:marTop w:val="0"/>
      <w:marBottom w:val="0"/>
      <w:divBdr>
        <w:top w:val="none" w:sz="0" w:space="0" w:color="auto"/>
        <w:left w:val="none" w:sz="0" w:space="0" w:color="auto"/>
        <w:bottom w:val="none" w:sz="0" w:space="0" w:color="auto"/>
        <w:right w:val="none" w:sz="0" w:space="0" w:color="auto"/>
      </w:divBdr>
    </w:div>
    <w:div w:id="1604612042">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627855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1001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488665">
      <w:bodyDiv w:val="1"/>
      <w:marLeft w:val="0"/>
      <w:marRight w:val="0"/>
      <w:marTop w:val="0"/>
      <w:marBottom w:val="0"/>
      <w:divBdr>
        <w:top w:val="none" w:sz="0" w:space="0" w:color="auto"/>
        <w:left w:val="none" w:sz="0" w:space="0" w:color="auto"/>
        <w:bottom w:val="none" w:sz="0" w:space="0" w:color="auto"/>
        <w:right w:val="none" w:sz="0" w:space="0" w:color="auto"/>
      </w:divBdr>
    </w:div>
    <w:div w:id="206432473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1</Pages>
  <Words>214</Words>
  <Characters>1222</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169</cp:revision>
  <cp:lastPrinted>2019-04-25T01:09:00Z</cp:lastPrinted>
  <dcterms:created xsi:type="dcterms:W3CDTF">2023-02-13T08:30:00Z</dcterms:created>
  <dcterms:modified xsi:type="dcterms:W3CDTF">2024-05-10T01:59:00Z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